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26" w:rsidRPr="00AF7D48" w:rsidRDefault="000D2C26" w:rsidP="00B913AF">
      <w:pPr>
        <w:keepNext/>
        <w:pBdr>
          <w:bottom w:val="single" w:sz="18" w:space="1" w:color="E36C0A" w:themeColor="accent6" w:themeShade="BF"/>
        </w:pBdr>
        <w:tabs>
          <w:tab w:val="right" w:pos="5954"/>
          <w:tab w:val="right" w:pos="10490"/>
        </w:tabs>
        <w:jc w:val="center"/>
        <w:rPr>
          <w:rFonts w:asciiTheme="minorHAnsi" w:hAnsiTheme="minorHAnsi"/>
          <w:b/>
          <w:color w:val="FFFFFF" w:themeColor="background1"/>
          <w:sz w:val="28"/>
          <w:szCs w:val="22"/>
        </w:rPr>
      </w:pPr>
      <w:r w:rsidRPr="00166FA0">
        <w:rPr>
          <w:rFonts w:asciiTheme="minorHAnsi" w:hAnsiTheme="minorHAnsi"/>
          <w:b/>
          <w:smallCaps/>
          <w:sz w:val="28"/>
          <w:szCs w:val="22"/>
        </w:rPr>
        <w:tab/>
      </w:r>
      <w:r>
        <w:rPr>
          <w:rFonts w:asciiTheme="minorHAnsi" w:hAnsiTheme="minorHAnsi"/>
          <w:b/>
          <w:smallCaps/>
          <w:sz w:val="28"/>
          <w:szCs w:val="22"/>
        </w:rPr>
        <w:t>Pièces justificatives à fournir pour</w:t>
      </w:r>
      <w:r w:rsidR="002F313C">
        <w:rPr>
          <w:rFonts w:asciiTheme="minorHAnsi" w:hAnsiTheme="minorHAnsi"/>
          <w:b/>
          <w:smallCaps/>
          <w:sz w:val="28"/>
          <w:szCs w:val="22"/>
        </w:rPr>
        <w:t xml:space="preserve"> le</w:t>
      </w:r>
      <w:r>
        <w:rPr>
          <w:rFonts w:asciiTheme="minorHAnsi" w:hAnsiTheme="minorHAnsi"/>
          <w:b/>
          <w:smallCaps/>
          <w:sz w:val="28"/>
          <w:szCs w:val="22"/>
        </w:rPr>
        <w:t xml:space="preserve"> projet en mode marché public</w:t>
      </w:r>
      <w:r w:rsidRPr="00166FA0">
        <w:rPr>
          <w:rFonts w:asciiTheme="minorHAnsi" w:hAnsiTheme="minorHAnsi"/>
          <w:b/>
          <w:smallCaps/>
          <w:sz w:val="28"/>
          <w:szCs w:val="22"/>
        </w:rPr>
        <w:tab/>
      </w:r>
      <w:r w:rsidRPr="000D2C26">
        <w:rPr>
          <w:rFonts w:asciiTheme="minorHAnsi" w:hAnsiTheme="minorHAnsi"/>
          <w:b/>
          <w:smallCaps/>
          <w:color w:val="FFFFFF" w:themeColor="background1"/>
          <w:sz w:val="28"/>
          <w:szCs w:val="22"/>
          <w:shd w:val="clear" w:color="auto" w:fill="E36C0A" w:themeFill="accent6" w:themeFillShade="BF"/>
        </w:rPr>
        <w:t>Annexe</w:t>
      </w:r>
      <w:r w:rsidRPr="000D2C26">
        <w:rPr>
          <w:rFonts w:asciiTheme="minorHAnsi" w:hAnsiTheme="minorHAnsi"/>
          <w:b/>
          <w:color w:val="FFFFFF" w:themeColor="background1"/>
          <w:sz w:val="28"/>
          <w:szCs w:val="22"/>
          <w:shd w:val="clear" w:color="auto" w:fill="E36C0A" w:themeFill="accent6" w:themeFillShade="BF"/>
        </w:rPr>
        <w:t xml:space="preserve"> </w:t>
      </w:r>
      <w:r>
        <w:rPr>
          <w:rFonts w:asciiTheme="minorHAnsi" w:hAnsiTheme="minorHAnsi"/>
          <w:b/>
          <w:color w:val="FFFFFF" w:themeColor="background1"/>
          <w:sz w:val="40"/>
          <w:szCs w:val="22"/>
          <w:shd w:val="clear" w:color="auto" w:fill="E36C0A" w:themeFill="accent6" w:themeFillShade="BF"/>
        </w:rPr>
        <w:sym w:font="Wingdings" w:char="F086"/>
      </w:r>
    </w:p>
    <w:p w:rsidR="00AF7D48" w:rsidRPr="00AF7D48" w:rsidRDefault="00AF53F1">
      <w:pPr>
        <w:rPr>
          <w:rFonts w:asciiTheme="minorHAnsi" w:hAnsiTheme="minorHAnsi"/>
          <w:sz w:val="22"/>
          <w:szCs w:val="22"/>
        </w:rPr>
      </w:pPr>
      <w:r>
        <w:rPr>
          <w:rFonts w:asciiTheme="minorHAnsi" w:hAnsiTheme="minorHAnsi"/>
          <w:i/>
          <w:sz w:val="24"/>
          <w:szCs w:val="22"/>
        </w:rPr>
        <w:t>D</w:t>
      </w:r>
      <w:r w:rsidRPr="005D5702">
        <w:rPr>
          <w:rFonts w:asciiTheme="minorHAnsi" w:hAnsiTheme="minorHAnsi"/>
          <w:i/>
          <w:sz w:val="24"/>
          <w:szCs w:val="22"/>
        </w:rPr>
        <w:t>ossier de demande de subvention FSE 2014-2020</w:t>
      </w:r>
    </w:p>
    <w:p w:rsidR="00AF7D48" w:rsidRPr="004C1B0E" w:rsidRDefault="00AF7D48" w:rsidP="00AF7D48">
      <w:pPr>
        <w:spacing w:before="60" w:after="60"/>
        <w:ind w:right="-425"/>
        <w:rPr>
          <w:rFonts w:asciiTheme="minorHAnsi" w:hAnsiTheme="minorHAnsi"/>
          <w:sz w:val="10"/>
          <w:szCs w:val="8"/>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534"/>
        <w:gridCol w:w="5285"/>
      </w:tblGrid>
      <w:tr w:rsidR="00EC449C" w:rsidRPr="00F64849" w:rsidTr="00B97D62">
        <w:tc>
          <w:tcPr>
            <w:tcW w:w="355" w:type="pct"/>
            <w:tcBorders>
              <w:bottom w:val="single" w:sz="4" w:space="0" w:color="auto"/>
            </w:tcBorders>
            <w:shd w:val="clear" w:color="auto" w:fill="E36C0A"/>
          </w:tcPr>
          <w:p w:rsidR="00EC449C" w:rsidRPr="00B813CE" w:rsidRDefault="00EC449C" w:rsidP="0041408E">
            <w:pPr>
              <w:spacing w:before="60"/>
              <w:jc w:val="center"/>
              <w:rPr>
                <w:rFonts w:ascii="Calibri" w:hAnsi="Calibri" w:cs="Calibri"/>
                <w:b/>
                <w:color w:val="FFFFFF"/>
                <w:sz w:val="22"/>
              </w:rPr>
            </w:pPr>
            <w:r>
              <w:rPr>
                <w:rFonts w:ascii="Calibri" w:hAnsi="Calibri" w:cs="Calibri"/>
                <w:b/>
                <w:color w:val="FFFFFF"/>
                <w:sz w:val="22"/>
              </w:rPr>
              <w:t>7G</w:t>
            </w:r>
          </w:p>
        </w:tc>
        <w:tc>
          <w:tcPr>
            <w:tcW w:w="4645" w:type="pct"/>
            <w:gridSpan w:val="2"/>
            <w:tcBorders>
              <w:bottom w:val="single" w:sz="4" w:space="0" w:color="auto"/>
            </w:tcBorders>
            <w:shd w:val="clear" w:color="auto" w:fill="D9D9D9"/>
          </w:tcPr>
          <w:p w:rsidR="00EC449C" w:rsidRPr="00F64849" w:rsidRDefault="00EC449C" w:rsidP="0041408E">
            <w:pPr>
              <w:jc w:val="center"/>
              <w:rPr>
                <w:rFonts w:ascii="Calibri" w:hAnsi="Calibri"/>
                <w:smallCaps/>
                <w:sz w:val="28"/>
                <w:szCs w:val="22"/>
                <w:u w:val="single"/>
              </w:rPr>
            </w:pPr>
            <w:r>
              <w:rPr>
                <w:rFonts w:ascii="Calibri" w:hAnsi="Calibri"/>
                <w:smallCaps/>
                <w:sz w:val="28"/>
                <w:szCs w:val="22"/>
                <w:u w:val="single"/>
              </w:rPr>
              <w:t>Pour les marches publics</w:t>
            </w:r>
          </w:p>
        </w:tc>
      </w:tr>
      <w:tr w:rsidR="00B97D62" w:rsidRPr="0071730D" w:rsidTr="00B97D62">
        <w:tc>
          <w:tcPr>
            <w:tcW w:w="5000" w:type="pct"/>
            <w:gridSpan w:val="3"/>
            <w:tcBorders>
              <w:left w:val="nil"/>
              <w:right w:val="nil"/>
            </w:tcBorders>
            <w:shd w:val="clear" w:color="auto" w:fill="auto"/>
          </w:tcPr>
          <w:p w:rsidR="00B97D62" w:rsidRPr="0071730D" w:rsidRDefault="00B97D62" w:rsidP="00B97D62">
            <w:pPr>
              <w:tabs>
                <w:tab w:val="right" w:leader="dot" w:pos="5697"/>
              </w:tabs>
              <w:rPr>
                <w:rFonts w:ascii="Calibri" w:hAnsi="Calibri"/>
                <w:b/>
                <w:smallCaps/>
                <w:sz w:val="8"/>
                <w:szCs w:val="22"/>
                <w:u w:val="single"/>
              </w:rPr>
            </w:pPr>
          </w:p>
        </w:tc>
      </w:tr>
      <w:tr w:rsidR="00B97D62" w:rsidTr="00B97D62">
        <w:tc>
          <w:tcPr>
            <w:tcW w:w="5000" w:type="pct"/>
            <w:gridSpan w:val="3"/>
            <w:shd w:val="clear" w:color="auto" w:fill="E36C0A" w:themeFill="accent6" w:themeFillShade="BF"/>
          </w:tcPr>
          <w:p w:rsidR="00B97D62" w:rsidRPr="001910AF" w:rsidRDefault="00B97D62" w:rsidP="0041408E">
            <w:pPr>
              <w:tabs>
                <w:tab w:val="right" w:leader="dot" w:pos="5697"/>
              </w:tabs>
              <w:spacing w:before="120" w:after="120"/>
              <w:rPr>
                <w:rFonts w:ascii="Calibri" w:hAnsi="Calibri"/>
                <w:b/>
                <w:smallCaps/>
                <w:sz w:val="22"/>
                <w:szCs w:val="22"/>
                <w:u w:val="single"/>
              </w:rPr>
            </w:pPr>
            <w:r>
              <w:rPr>
                <w:rFonts w:ascii="Calibri" w:hAnsi="Calibri"/>
                <w:b/>
                <w:smallCaps/>
                <w:sz w:val="22"/>
                <w:szCs w:val="22"/>
                <w:u w:val="single"/>
              </w:rPr>
              <w:t>AVANT LE LANCEMENT DE LA PUBLICITE DU MARCHE</w:t>
            </w:r>
          </w:p>
        </w:tc>
      </w:tr>
      <w:tr w:rsidR="00B97D62" w:rsidTr="00B97D62">
        <w:tc>
          <w:tcPr>
            <w:tcW w:w="5000" w:type="pct"/>
            <w:gridSpan w:val="3"/>
            <w:tcBorders>
              <w:bottom w:val="single" w:sz="4" w:space="0" w:color="auto"/>
            </w:tcBorders>
            <w:shd w:val="clear" w:color="auto" w:fill="auto"/>
          </w:tcPr>
          <w:p w:rsidR="00B97D62" w:rsidRPr="00956193" w:rsidRDefault="00B97D62" w:rsidP="00B97D62">
            <w:pPr>
              <w:snapToGrid w:val="0"/>
              <w:spacing w:before="120"/>
              <w:rPr>
                <w:rFonts w:ascii="Calibri" w:hAnsi="Calibri" w:cs="Arial"/>
                <w:bCs/>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Règlement de la consultation</w:t>
            </w:r>
            <w:r w:rsidRPr="00956193">
              <w:rPr>
                <w:rFonts w:ascii="Calibri" w:hAnsi="Calibri" w:cs="Arial"/>
                <w:bCs/>
                <w:sz w:val="22"/>
                <w:szCs w:val="22"/>
              </w:rPr>
              <w:t xml:space="preserve"> </w:t>
            </w:r>
          </w:p>
          <w:p w:rsidR="00B97D62" w:rsidRPr="00B97D62" w:rsidRDefault="00B97D62" w:rsidP="00B97D62">
            <w:pPr>
              <w:snapToGrid w:val="0"/>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Cahier des charges, CCAP, CCTP</w:t>
            </w:r>
          </w:p>
        </w:tc>
      </w:tr>
      <w:tr w:rsidR="00B97D62" w:rsidRPr="0071730D" w:rsidTr="0071730D">
        <w:trPr>
          <w:trHeight w:val="124"/>
        </w:trPr>
        <w:tc>
          <w:tcPr>
            <w:tcW w:w="5000" w:type="pct"/>
            <w:gridSpan w:val="3"/>
            <w:tcBorders>
              <w:left w:val="nil"/>
              <w:right w:val="nil"/>
            </w:tcBorders>
            <w:shd w:val="clear" w:color="auto" w:fill="auto"/>
          </w:tcPr>
          <w:p w:rsidR="00B97D62" w:rsidRPr="0071730D" w:rsidRDefault="00B97D62" w:rsidP="00B97D62">
            <w:pPr>
              <w:tabs>
                <w:tab w:val="right" w:leader="dot" w:pos="5697"/>
              </w:tabs>
              <w:rPr>
                <w:rFonts w:ascii="Calibri" w:hAnsi="Calibri"/>
                <w:b/>
                <w:smallCaps/>
                <w:sz w:val="8"/>
                <w:szCs w:val="22"/>
                <w:u w:val="single"/>
              </w:rPr>
            </w:pPr>
          </w:p>
        </w:tc>
      </w:tr>
      <w:tr w:rsidR="00B97D62" w:rsidTr="00B97D62">
        <w:tc>
          <w:tcPr>
            <w:tcW w:w="5000" w:type="pct"/>
            <w:gridSpan w:val="3"/>
            <w:shd w:val="clear" w:color="auto" w:fill="E36C0A" w:themeFill="accent6" w:themeFillShade="BF"/>
          </w:tcPr>
          <w:p w:rsidR="00B97D62" w:rsidRPr="001910AF" w:rsidRDefault="00B97D62" w:rsidP="0041408E">
            <w:pPr>
              <w:tabs>
                <w:tab w:val="right" w:leader="dot" w:pos="5697"/>
              </w:tabs>
              <w:spacing w:before="120" w:after="120"/>
              <w:rPr>
                <w:rFonts w:ascii="Calibri" w:hAnsi="Calibri"/>
                <w:b/>
                <w:smallCaps/>
                <w:sz w:val="22"/>
                <w:szCs w:val="22"/>
                <w:u w:val="single"/>
              </w:rPr>
            </w:pPr>
            <w:r>
              <w:rPr>
                <w:rFonts w:ascii="Calibri" w:hAnsi="Calibri"/>
                <w:b/>
                <w:smallCaps/>
                <w:sz w:val="22"/>
                <w:szCs w:val="22"/>
                <w:u w:val="single"/>
              </w:rPr>
              <w:t>APRES LA PUBLICATION DU MARCHE</w:t>
            </w:r>
          </w:p>
        </w:tc>
      </w:tr>
      <w:tr w:rsidR="00B97D62" w:rsidTr="0041408E">
        <w:tc>
          <w:tcPr>
            <w:tcW w:w="5000" w:type="pct"/>
            <w:gridSpan w:val="3"/>
            <w:shd w:val="clear" w:color="auto" w:fill="D9D9D9"/>
          </w:tcPr>
          <w:p w:rsidR="00B97D62" w:rsidRDefault="00B97D62" w:rsidP="0041408E">
            <w:pPr>
              <w:tabs>
                <w:tab w:val="right" w:leader="dot" w:pos="5697"/>
              </w:tabs>
              <w:spacing w:before="120" w:after="120"/>
              <w:rPr>
                <w:rFonts w:ascii="Calibri" w:hAnsi="Calibri"/>
                <w:b/>
                <w:smallCaps/>
                <w:sz w:val="22"/>
                <w:szCs w:val="22"/>
                <w:u w:val="single"/>
              </w:rPr>
            </w:pPr>
            <w:r w:rsidRPr="001910AF">
              <w:rPr>
                <w:rFonts w:ascii="Calibri" w:hAnsi="Calibri"/>
                <w:b/>
                <w:smallCaps/>
                <w:sz w:val="22"/>
                <w:szCs w:val="22"/>
                <w:u w:val="single"/>
              </w:rPr>
              <w:t>CODE DES MARCHES PUBLICS</w:t>
            </w:r>
          </w:p>
        </w:tc>
      </w:tr>
      <w:tr w:rsidR="00B97D62" w:rsidTr="0041408E">
        <w:tc>
          <w:tcPr>
            <w:tcW w:w="2500" w:type="pct"/>
            <w:gridSpan w:val="2"/>
            <w:shd w:val="clear" w:color="auto" w:fill="auto"/>
          </w:tcPr>
          <w:p w:rsidR="00B97D62" w:rsidRDefault="00B97D62" w:rsidP="0041408E">
            <w:pPr>
              <w:tabs>
                <w:tab w:val="right" w:leader="dot" w:pos="5697"/>
              </w:tabs>
              <w:spacing w:after="120"/>
              <w:jc w:val="both"/>
              <w:rPr>
                <w:rFonts w:ascii="Calibri" w:hAnsi="Calibri"/>
                <w:b/>
                <w:smallCaps/>
                <w:sz w:val="22"/>
                <w:szCs w:val="22"/>
                <w:u w:val="single"/>
              </w:rPr>
            </w:pPr>
            <w:r w:rsidRPr="001910AF">
              <w:rPr>
                <w:rFonts w:ascii="Calibri" w:hAnsi="Calibri"/>
                <w:b/>
                <w:smallCaps/>
                <w:sz w:val="22"/>
                <w:szCs w:val="22"/>
                <w:u w:val="single"/>
              </w:rPr>
              <w:t>Procédure adaptée</w:t>
            </w:r>
          </w:p>
        </w:tc>
        <w:tc>
          <w:tcPr>
            <w:tcW w:w="2500" w:type="pct"/>
            <w:shd w:val="clear" w:color="auto" w:fill="auto"/>
          </w:tcPr>
          <w:p w:rsidR="00B97D62" w:rsidRDefault="00B97D62" w:rsidP="00B97D62">
            <w:pPr>
              <w:tabs>
                <w:tab w:val="right" w:leader="dot" w:pos="5697"/>
              </w:tabs>
              <w:spacing w:after="120"/>
              <w:jc w:val="both"/>
              <w:rPr>
                <w:rFonts w:ascii="Calibri" w:hAnsi="Calibri"/>
                <w:b/>
                <w:smallCaps/>
                <w:sz w:val="22"/>
                <w:szCs w:val="22"/>
                <w:u w:val="single"/>
              </w:rPr>
            </w:pPr>
            <w:r w:rsidRPr="001910AF">
              <w:rPr>
                <w:rFonts w:ascii="Calibri" w:hAnsi="Calibri"/>
                <w:b/>
                <w:smallCaps/>
                <w:sz w:val="22"/>
                <w:szCs w:val="22"/>
                <w:u w:val="single"/>
              </w:rPr>
              <w:t>Procédure formalisée</w:t>
            </w:r>
          </w:p>
        </w:tc>
      </w:tr>
      <w:tr w:rsidR="00B97D62" w:rsidRPr="001910AF" w:rsidTr="004C1B0E">
        <w:trPr>
          <w:trHeight w:val="9500"/>
        </w:trPr>
        <w:tc>
          <w:tcPr>
            <w:tcW w:w="2500" w:type="pct"/>
            <w:gridSpan w:val="2"/>
            <w:shd w:val="clear" w:color="auto" w:fill="auto"/>
          </w:tcPr>
          <w:p w:rsidR="00B97D62" w:rsidRPr="00956193" w:rsidRDefault="00B97D62" w:rsidP="0041408E">
            <w:pPr>
              <w:tabs>
                <w:tab w:val="left" w:pos="0"/>
                <w:tab w:val="left" w:pos="567"/>
              </w:tabs>
              <w:snapToGrid w:val="0"/>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 cas échéant, règlement intérieur sur les procédures de passation des marchés)</w:t>
            </w:r>
          </w:p>
          <w:p w:rsidR="00B97D62" w:rsidRPr="00956193" w:rsidRDefault="00B97D62" w:rsidP="0041408E">
            <w:pPr>
              <w:tabs>
                <w:tab w:val="left" w:pos="0"/>
                <w:tab w:val="left" w:pos="567"/>
              </w:tabs>
              <w:snapToGrid w:val="0"/>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Contrat formalisant l’accord entre les deux parties (lettre, contrat, devis signé par l’acheteur, courriel, bon de commande …)</w:t>
            </w:r>
          </w:p>
          <w:p w:rsidR="00B97D62" w:rsidRPr="00956193" w:rsidRDefault="00B97D62" w:rsidP="0041408E">
            <w:pPr>
              <w:tabs>
                <w:tab w:val="left" w:pos="0"/>
                <w:tab w:val="left" w:pos="567"/>
              </w:tabs>
              <w:snapToGrid w:val="0"/>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 cas échéant, avenants signés</w:t>
            </w:r>
          </w:p>
          <w:p w:rsidR="00B97D62" w:rsidRPr="00956193" w:rsidRDefault="00B97D62" w:rsidP="0041408E">
            <w:pPr>
              <w:tabs>
                <w:tab w:val="left" w:pos="0"/>
                <w:tab w:val="left" w:pos="567"/>
              </w:tabs>
              <w:snapToGrid w:val="0"/>
              <w:spacing w:before="120"/>
              <w:rPr>
                <w:rFonts w:ascii="Calibri" w:hAnsi="Calibri" w:cs="Arial"/>
                <w:i/>
                <w:iCs/>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Lettre de consultation (= demande de devis) adressée par courrier, fax, courriel</w:t>
            </w:r>
          </w:p>
          <w:p w:rsidR="00B97D62" w:rsidRPr="00956193" w:rsidRDefault="00B97D62" w:rsidP="0071730D">
            <w:pPr>
              <w:tabs>
                <w:tab w:val="left" w:pos="0"/>
                <w:tab w:val="left" w:pos="567"/>
              </w:tabs>
              <w:snapToGrid w:val="0"/>
              <w:rPr>
                <w:rFonts w:ascii="Calibri" w:hAnsi="Calibri" w:cs="Arial"/>
                <w:i/>
                <w:iCs/>
                <w:sz w:val="22"/>
                <w:szCs w:val="22"/>
              </w:rPr>
            </w:pPr>
            <w:r w:rsidRPr="00956193">
              <w:rPr>
                <w:rFonts w:ascii="Calibri" w:hAnsi="Calibri" w:cs="Arial"/>
                <w:i/>
                <w:iCs/>
                <w:sz w:val="22"/>
                <w:szCs w:val="22"/>
              </w:rPr>
              <w:t>ou</w:t>
            </w:r>
          </w:p>
          <w:p w:rsidR="00B97D62" w:rsidRPr="00956193" w:rsidRDefault="00B97D62" w:rsidP="0071730D">
            <w:pPr>
              <w:tabs>
                <w:tab w:val="left" w:pos="0"/>
                <w:tab w:val="left" w:pos="567"/>
              </w:tabs>
              <w:snapToGrid w:val="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3 devis</w:t>
            </w:r>
          </w:p>
          <w:p w:rsidR="00B97D62" w:rsidRPr="00956193" w:rsidRDefault="00B97D62" w:rsidP="0071730D">
            <w:pPr>
              <w:snapToGrid w:val="0"/>
              <w:rPr>
                <w:rFonts w:ascii="Calibri" w:hAnsi="Calibri" w:cs="Arial"/>
                <w:i/>
                <w:iCs/>
                <w:sz w:val="22"/>
                <w:szCs w:val="22"/>
              </w:rPr>
            </w:pPr>
            <w:r w:rsidRPr="00956193">
              <w:rPr>
                <w:rFonts w:ascii="Calibri" w:hAnsi="Calibri" w:cs="Arial"/>
                <w:i/>
                <w:iCs/>
                <w:sz w:val="22"/>
                <w:szCs w:val="22"/>
              </w:rPr>
              <w:t>ou</w:t>
            </w:r>
          </w:p>
          <w:p w:rsidR="00B97D62" w:rsidRPr="00956193" w:rsidRDefault="00B97D62" w:rsidP="0071730D">
            <w:pPr>
              <w:snapToGrid w:val="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Avis d’appel public à concurrence publié (obligatoire si marché &gt; 90 000 €)</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 xml:space="preserve">Renseignements, attestations fournis par le prestataire retenu (capacités professionnelles, techniques et financières ; obligations fiscales et sociales), sauf si le marché a fait l’objet d’une simple demande de devis </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Le cas échéant, p</w:t>
            </w:r>
            <w:r w:rsidRPr="00956193">
              <w:rPr>
                <w:rFonts w:ascii="Calibri" w:hAnsi="Calibri" w:cs="Arial"/>
                <w:sz w:val="22"/>
                <w:szCs w:val="22"/>
              </w:rPr>
              <w:t>rocès-verbaux de la commission d’appel d’offres ou de la commission des marchés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R</w:t>
            </w:r>
            <w:r w:rsidRPr="00956193">
              <w:rPr>
                <w:rFonts w:ascii="Calibri" w:hAnsi="Calibri" w:cs="Arial"/>
                <w:sz w:val="22"/>
                <w:szCs w:val="22"/>
              </w:rPr>
              <w:t>apport de choix ou d’analyse des offres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sz w:val="22"/>
                <w:szCs w:val="22"/>
              </w:rPr>
              <w:t xml:space="preserve"> Délibération de l’organe compétent autorisant l’exécutif à passer les marchés en procédure adaptée (uniquement pour les collectivités territoriales)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sz w:val="22"/>
                <w:szCs w:val="22"/>
              </w:rPr>
              <w:t xml:space="preserve"> Le cas échéant, éléments assurant la traçabilité des négociations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sz w:val="22"/>
                <w:szCs w:val="22"/>
              </w:rPr>
              <w:t xml:space="preserve"> Lettres d’information aux candidats évincés qui en ont fait la demande</w:t>
            </w:r>
          </w:p>
          <w:p w:rsidR="00B97D62" w:rsidRPr="00956193" w:rsidRDefault="00B97D62" w:rsidP="004C1B0E">
            <w:pPr>
              <w:tabs>
                <w:tab w:val="right" w:leader="dot" w:pos="5697"/>
              </w:tabs>
              <w:jc w:val="both"/>
              <w:rPr>
                <w:rFonts w:ascii="Calibri" w:hAnsi="Calibri"/>
                <w:b/>
                <w:smallCaps/>
                <w:sz w:val="22"/>
                <w:szCs w:val="22"/>
                <w:u w:val="single"/>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sz w:val="22"/>
                <w:szCs w:val="22"/>
              </w:rPr>
              <w:t xml:space="preserve"> Notification de l’attribution du marché d’un montant supérieur à 15 000 € HT (4 000 € HT pour les marchés antérieurs au 1/1/2012)</w:t>
            </w:r>
          </w:p>
        </w:tc>
        <w:tc>
          <w:tcPr>
            <w:tcW w:w="2500" w:type="pct"/>
            <w:shd w:val="clear" w:color="auto" w:fill="auto"/>
          </w:tcPr>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Acte d’engagement (ou accord-cadre), signé par les deux parties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 cas échéant, avenants signés</w:t>
            </w:r>
          </w:p>
          <w:p w:rsidR="00B97D62" w:rsidRPr="00956193" w:rsidRDefault="00B97D62" w:rsidP="0041408E">
            <w:pPr>
              <w:snapToGrid w:val="0"/>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Avis d’appel public à concurrence publié au BOAMP, au JOUE et sur le profil d’acheteur</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L</w:t>
            </w:r>
            <w:r w:rsidRPr="00956193">
              <w:rPr>
                <w:rFonts w:ascii="Calibri" w:hAnsi="Calibri" w:cs="Arial"/>
                <w:sz w:val="22"/>
                <w:szCs w:val="22"/>
              </w:rPr>
              <w:t>e cas échéant, lettre de consultation (appel d’offre restreint ou procédure négociée)</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Renseignements, attestations fournis par le prestataire retenu (capacités professionnelles, techniques et financières ; obligations fiscales et sociales)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 xml:space="preserve">Le cas échéant, procès-verbaux et avis du jury de concours  </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Procès-verbaux de la commission d’appel d’offres ou de la commission des marchés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Rapport d’analyse des offres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 cas échéant, documents assurant la traçabilité des négociations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Délibération approuvant l’acte d’engagement et autorisant l’autorité à signer le contrat (uniquement pour les collectivités territoriales)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Lettres de rejet aux candidats évincés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Notification de l’attribution du marché</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Rapport de présentation</w:t>
            </w:r>
          </w:p>
          <w:p w:rsidR="00B97D62"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Avis d’attribution publié au BOAMP et au JOUE</w:t>
            </w:r>
          </w:p>
          <w:p w:rsidR="001E0EDC" w:rsidRPr="00956193" w:rsidRDefault="001E0EDC"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Pr>
                <w:rFonts w:ascii="Calibri" w:hAnsi="Calibri" w:cs="Arial"/>
                <w:sz w:val="22"/>
                <w:szCs w:val="22"/>
              </w:rPr>
              <w:t>Justificatif de la transmission au contrôle de légalité</w:t>
            </w:r>
          </w:p>
          <w:p w:rsidR="00B97D62" w:rsidRPr="001910AF" w:rsidRDefault="00B97D62" w:rsidP="0041408E">
            <w:pPr>
              <w:tabs>
                <w:tab w:val="right" w:leader="dot" w:pos="5697"/>
              </w:tabs>
              <w:spacing w:after="120"/>
              <w:jc w:val="both"/>
              <w:rPr>
                <w:rFonts w:ascii="Calibri" w:hAnsi="Calibri"/>
                <w:b/>
                <w:smallCaps/>
                <w:sz w:val="22"/>
                <w:szCs w:val="22"/>
                <w:u w:val="single"/>
              </w:rPr>
            </w:pPr>
          </w:p>
        </w:tc>
      </w:tr>
    </w:tbl>
    <w:p w:rsidR="0071730D" w:rsidRDefault="0071730D" w:rsidP="0041408E">
      <w:pPr>
        <w:spacing w:before="120"/>
        <w:rPr>
          <w:rFonts w:ascii="Calibri" w:hAnsi="Calibri" w:cs="Arial"/>
          <w:bCs/>
          <w:i/>
          <w:iCs/>
          <w:sz w:val="22"/>
          <w:szCs w:val="22"/>
        </w:rPr>
        <w:sectPr w:rsidR="0071730D" w:rsidSect="00856FC4">
          <w:footerReference w:type="default" r:id="rId8"/>
          <w:pgSz w:w="11906" w:h="16838" w:code="9"/>
          <w:pgMar w:top="720" w:right="720" w:bottom="454" w:left="720" w:header="709" w:footer="454" w:gutter="0"/>
          <w:cols w:space="708"/>
          <w:docGrid w:linePitch="360"/>
        </w:sectPr>
      </w:pPr>
    </w:p>
    <w:p w:rsidR="0071730D" w:rsidRDefault="0071730D" w:rsidP="0041408E">
      <w:pPr>
        <w:spacing w:before="120"/>
        <w:rPr>
          <w:rFonts w:ascii="Calibri" w:hAnsi="Calibri" w:cs="Arial"/>
          <w:bCs/>
          <w:i/>
          <w:iCs/>
          <w:sz w:val="22"/>
          <w:szCs w:val="22"/>
        </w:rPr>
        <w:sectPr w:rsidR="0071730D" w:rsidSect="0071730D">
          <w:type w:val="continuous"/>
          <w:pgSz w:w="11906" w:h="16838" w:code="9"/>
          <w:pgMar w:top="720" w:right="720" w:bottom="720" w:left="720" w:header="709" w:footer="170" w:gutter="0"/>
          <w:cols w:space="708"/>
          <w:docGrid w:linePitch="360"/>
        </w:sect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5285"/>
      </w:tblGrid>
      <w:tr w:rsidR="00B97D62" w:rsidRPr="00956193" w:rsidTr="0041408E">
        <w:tc>
          <w:tcPr>
            <w:tcW w:w="5000" w:type="pct"/>
            <w:gridSpan w:val="2"/>
            <w:shd w:val="clear" w:color="auto" w:fill="auto"/>
          </w:tcPr>
          <w:p w:rsidR="00B97D62" w:rsidRPr="00956193" w:rsidRDefault="00B97D62" w:rsidP="0041408E">
            <w:pPr>
              <w:spacing w:before="120"/>
              <w:rPr>
                <w:rFonts w:ascii="Calibri" w:hAnsi="Calibri" w:cs="Arial"/>
                <w:bCs/>
                <w:i/>
                <w:iCs/>
                <w:sz w:val="22"/>
                <w:szCs w:val="22"/>
              </w:rPr>
            </w:pPr>
            <w:r w:rsidRPr="00956193">
              <w:rPr>
                <w:rFonts w:ascii="Calibri" w:hAnsi="Calibri" w:cs="Arial"/>
                <w:bCs/>
                <w:i/>
                <w:iCs/>
                <w:sz w:val="22"/>
                <w:szCs w:val="22"/>
              </w:rPr>
              <w:lastRenderedPageBreak/>
              <w:t>Dans tous les cas, en l’absence de concurrence possible :</w:t>
            </w:r>
          </w:p>
          <w:p w:rsidR="00B97D62" w:rsidRPr="00956193" w:rsidRDefault="00B97D62" w:rsidP="0041408E">
            <w:pPr>
              <w:spacing w:before="120" w:after="120"/>
              <w:rPr>
                <w:rFonts w:ascii="Calibri" w:hAnsi="Calibri" w:cs="Arial"/>
                <w:bCs/>
                <w:sz w:val="22"/>
                <w:szCs w:val="22"/>
              </w:rPr>
            </w:pPr>
            <w:r w:rsidRPr="00956193">
              <w:rPr>
                <w:rFonts w:ascii="Calibri" w:hAnsi="Calibri" w:cs="Arial"/>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sz w:val="22"/>
                <w:szCs w:val="22"/>
              </w:rPr>
            </w:r>
            <w:r w:rsidR="004C1B0E">
              <w:rPr>
                <w:rFonts w:ascii="Calibri" w:hAnsi="Calibri" w:cs="Arial"/>
                <w:sz w:val="22"/>
                <w:szCs w:val="22"/>
              </w:rPr>
              <w:fldChar w:fldCharType="separate"/>
            </w:r>
            <w:r w:rsidRPr="00956193">
              <w:rPr>
                <w:rFonts w:ascii="Calibri" w:hAnsi="Calibri" w:cs="Arial"/>
                <w:sz w:val="22"/>
                <w:szCs w:val="22"/>
              </w:rPr>
              <w:fldChar w:fldCharType="end"/>
            </w:r>
            <w:r w:rsidRPr="00956193">
              <w:rPr>
                <w:rFonts w:ascii="Calibri" w:hAnsi="Calibri" w:cs="Arial"/>
                <w:sz w:val="22"/>
                <w:szCs w:val="22"/>
              </w:rPr>
              <w:t xml:space="preserve"> Attestation du représentant légal justifiant l’absence de mise en concurrence</w:t>
            </w:r>
          </w:p>
        </w:tc>
      </w:tr>
      <w:tr w:rsidR="00B97D62" w:rsidRPr="00956193" w:rsidTr="0041408E">
        <w:tc>
          <w:tcPr>
            <w:tcW w:w="5000" w:type="pct"/>
            <w:gridSpan w:val="2"/>
            <w:shd w:val="clear" w:color="auto" w:fill="D9D9D9"/>
          </w:tcPr>
          <w:p w:rsidR="00B97D62" w:rsidRPr="00956193" w:rsidRDefault="00B97D62" w:rsidP="0041408E">
            <w:pPr>
              <w:tabs>
                <w:tab w:val="right" w:leader="dot" w:pos="5697"/>
              </w:tabs>
              <w:spacing w:before="120" w:after="120"/>
              <w:jc w:val="both"/>
              <w:rPr>
                <w:rFonts w:ascii="Calibri" w:hAnsi="Calibri" w:cs="Arial"/>
                <w:bCs/>
                <w:sz w:val="22"/>
                <w:szCs w:val="22"/>
              </w:rPr>
            </w:pPr>
            <w:r w:rsidRPr="0059391A">
              <w:rPr>
                <w:rFonts w:ascii="Calibri" w:hAnsi="Calibri"/>
                <w:b/>
                <w:smallCaps/>
                <w:sz w:val="22"/>
                <w:szCs w:val="22"/>
                <w:u w:val="single"/>
              </w:rPr>
              <w:t>ordonnance du 6 juin 2005</w:t>
            </w:r>
          </w:p>
        </w:tc>
      </w:tr>
      <w:tr w:rsidR="00B97D62" w:rsidRPr="00956193" w:rsidTr="0041408E">
        <w:tc>
          <w:tcPr>
            <w:tcW w:w="2500" w:type="pct"/>
            <w:shd w:val="clear" w:color="auto" w:fill="auto"/>
          </w:tcPr>
          <w:p w:rsidR="00B97D62" w:rsidRPr="00956193" w:rsidRDefault="00B97D62" w:rsidP="0041408E">
            <w:pPr>
              <w:tabs>
                <w:tab w:val="left" w:pos="0"/>
                <w:tab w:val="left" w:pos="567"/>
              </w:tabs>
              <w:snapToGrid w:val="0"/>
              <w:spacing w:before="120"/>
              <w:rPr>
                <w:rFonts w:ascii="Calibri" w:hAnsi="Calibri" w:cs="Arial"/>
                <w:bCs/>
                <w:sz w:val="22"/>
                <w:szCs w:val="22"/>
              </w:rPr>
            </w:pPr>
            <w:r w:rsidRPr="00956193">
              <w:rPr>
                <w:rFonts w:ascii="Calibri" w:hAnsi="Calibri" w:cs="Arial"/>
                <w:b/>
                <w:bCs/>
                <w:sz w:val="22"/>
                <w:szCs w:val="22"/>
              </w:rPr>
              <w:t>Procédure librement définie</w:t>
            </w:r>
          </w:p>
        </w:tc>
        <w:tc>
          <w:tcPr>
            <w:tcW w:w="2500" w:type="pct"/>
            <w:shd w:val="clear" w:color="auto" w:fill="auto"/>
          </w:tcPr>
          <w:p w:rsidR="00B97D62" w:rsidRPr="00956193" w:rsidRDefault="00B97D62" w:rsidP="0041408E">
            <w:pPr>
              <w:spacing w:before="120"/>
              <w:rPr>
                <w:rFonts w:ascii="Calibri" w:hAnsi="Calibri" w:cs="Arial"/>
                <w:bCs/>
                <w:sz w:val="22"/>
                <w:szCs w:val="22"/>
              </w:rPr>
            </w:pPr>
            <w:r w:rsidRPr="00956193">
              <w:rPr>
                <w:rFonts w:ascii="Calibri" w:hAnsi="Calibri" w:cs="Arial"/>
                <w:b/>
                <w:bCs/>
                <w:sz w:val="22"/>
                <w:szCs w:val="22"/>
              </w:rPr>
              <w:t>Procédure formalisée</w:t>
            </w:r>
          </w:p>
        </w:tc>
      </w:tr>
      <w:tr w:rsidR="00B97D62" w:rsidRPr="00B91F8A" w:rsidTr="0041408E">
        <w:tc>
          <w:tcPr>
            <w:tcW w:w="2500" w:type="pct"/>
            <w:shd w:val="clear" w:color="auto" w:fill="auto"/>
          </w:tcPr>
          <w:p w:rsidR="00B97D62" w:rsidRPr="00956193" w:rsidRDefault="00B97D62" w:rsidP="0041408E">
            <w:pPr>
              <w:tabs>
                <w:tab w:val="left" w:pos="0"/>
                <w:tab w:val="left" w:pos="567"/>
              </w:tabs>
              <w:snapToGrid w:val="0"/>
              <w:spacing w:before="120"/>
              <w:rPr>
                <w:rFonts w:ascii="Calibri" w:hAnsi="Calibri" w:cs="Arial"/>
                <w:bCs/>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Pièces indiquées dans la procédure interne d’achat (au regard du montant du marché)</w:t>
            </w:r>
          </w:p>
          <w:p w:rsidR="00B97D62" w:rsidRPr="0071730D" w:rsidRDefault="00B97D62" w:rsidP="0041408E">
            <w:pPr>
              <w:rPr>
                <w:rFonts w:ascii="Calibri" w:hAnsi="Calibri" w:cs="Arial"/>
                <w:sz w:val="22"/>
                <w:szCs w:val="22"/>
              </w:rPr>
            </w:pPr>
          </w:p>
          <w:p w:rsidR="00B97D62" w:rsidRPr="00956193" w:rsidRDefault="00B97D62" w:rsidP="0041408E">
            <w:pPr>
              <w:rPr>
                <w:rFonts w:ascii="Calibri" w:hAnsi="Calibri" w:cs="Arial"/>
                <w:sz w:val="22"/>
                <w:szCs w:val="22"/>
              </w:rPr>
            </w:pPr>
            <w:r w:rsidRPr="00956193">
              <w:rPr>
                <w:rFonts w:ascii="Calibri" w:hAnsi="Calibri" w:cs="Arial"/>
                <w:sz w:val="22"/>
                <w:szCs w:val="22"/>
              </w:rPr>
              <w:t>Devront, en général, figurer dans le dossier :</w:t>
            </w:r>
          </w:p>
          <w:p w:rsidR="00B97D62" w:rsidRPr="0071730D" w:rsidRDefault="00B97D62" w:rsidP="0041408E">
            <w:pPr>
              <w:rPr>
                <w:rFonts w:ascii="Calibri" w:hAnsi="Calibri" w:cs="Arial"/>
                <w:sz w:val="22"/>
                <w:szCs w:val="22"/>
              </w:rPr>
            </w:pPr>
          </w:p>
          <w:p w:rsidR="00B97D62" w:rsidRPr="00956193" w:rsidRDefault="00B97D62" w:rsidP="0041408E">
            <w:pPr>
              <w:rPr>
                <w:rFonts w:ascii="Calibri" w:hAnsi="Calibri" w:cs="Arial"/>
                <w:i/>
                <w:iCs/>
                <w:sz w:val="22"/>
                <w:szCs w:val="22"/>
              </w:rPr>
            </w:pPr>
            <w:r w:rsidRPr="00956193">
              <w:rPr>
                <w:rFonts w:ascii="Calibri" w:hAnsi="Calibri" w:cs="Arial"/>
                <w:i/>
                <w:iCs/>
                <w:sz w:val="22"/>
                <w:szCs w:val="22"/>
              </w:rPr>
              <w:t>Si la procédure prévoit seulement une demande de devis :</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Lettre de consultation (= demande de devis) adressée par courrier, fax, courriel</w:t>
            </w:r>
          </w:p>
          <w:p w:rsidR="00B97D62" w:rsidRPr="00956193" w:rsidRDefault="00B97D62" w:rsidP="0071730D">
            <w:pPr>
              <w:rPr>
                <w:rFonts w:ascii="Calibri" w:hAnsi="Calibri" w:cs="Arial"/>
                <w:sz w:val="22"/>
                <w:szCs w:val="22"/>
              </w:rPr>
            </w:pPr>
            <w:r w:rsidRPr="00956193">
              <w:rPr>
                <w:rFonts w:ascii="Calibri" w:hAnsi="Calibri" w:cs="Arial"/>
                <w:i/>
                <w:iCs/>
                <w:sz w:val="22"/>
                <w:szCs w:val="22"/>
              </w:rPr>
              <w:t>ou</w:t>
            </w:r>
          </w:p>
          <w:p w:rsidR="00B97D62" w:rsidRPr="00956193" w:rsidRDefault="00B97D62" w:rsidP="0071730D">
            <w:pPr>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Attestation du maître d’ouvrage en cas de consultation téléphonique</w:t>
            </w:r>
          </w:p>
          <w:p w:rsidR="00B97D62" w:rsidRPr="00956193" w:rsidRDefault="00B97D62" w:rsidP="0041408E">
            <w:pPr>
              <w:tabs>
                <w:tab w:val="left" w:pos="0"/>
                <w:tab w:val="left" w:pos="567"/>
              </w:tabs>
              <w:snapToGrid w:val="0"/>
              <w:spacing w:before="120"/>
              <w:rPr>
                <w:rFonts w:ascii="Calibri" w:hAnsi="Calibri" w:cs="Arial"/>
                <w:bCs/>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D</w:t>
            </w:r>
            <w:r w:rsidRPr="00956193">
              <w:rPr>
                <w:rFonts w:ascii="Calibri" w:hAnsi="Calibri" w:cs="Arial"/>
                <w:sz w:val="22"/>
                <w:szCs w:val="22"/>
              </w:rPr>
              <w:t>evis</w:t>
            </w:r>
          </w:p>
          <w:p w:rsidR="00B97D62" w:rsidRPr="00956193" w:rsidRDefault="00B97D62" w:rsidP="0041408E">
            <w:pPr>
              <w:tabs>
                <w:tab w:val="left" w:pos="0"/>
                <w:tab w:val="left" w:pos="567"/>
              </w:tabs>
              <w:snapToGrid w:val="0"/>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Eventuellement, cah</w:t>
            </w:r>
            <w:r w:rsidRPr="00956193">
              <w:rPr>
                <w:rFonts w:ascii="Calibri" w:hAnsi="Calibri" w:cs="Arial"/>
                <w:sz w:val="22"/>
                <w:szCs w:val="22"/>
              </w:rPr>
              <w:t>ier des charges ou autre document décrivant la prestation attendue (si ces informations ne figurent pas dans la lettre de consultation)</w:t>
            </w:r>
          </w:p>
          <w:p w:rsidR="00B97D62" w:rsidRPr="00956193" w:rsidRDefault="00B97D62" w:rsidP="0041408E">
            <w:pPr>
              <w:tabs>
                <w:tab w:val="left" w:pos="0"/>
                <w:tab w:val="left" w:pos="567"/>
              </w:tabs>
              <w:snapToGrid w:val="0"/>
              <w:spacing w:before="120"/>
              <w:rPr>
                <w:rFonts w:ascii="Calibri" w:hAnsi="Calibri" w:cs="Arial"/>
                <w:sz w:val="22"/>
                <w:szCs w:val="22"/>
              </w:rPr>
            </w:pPr>
            <w:r w:rsidRPr="00956193">
              <w:rPr>
                <w:rFonts w:ascii="Calibri" w:hAnsi="Calibri" w:cs="Arial"/>
                <w:sz w:val="22"/>
                <w:szCs w:val="22"/>
              </w:rPr>
              <w:fldChar w:fldCharType="begin">
                <w:ffData>
                  <w:name w:val="CaseACocher1"/>
                  <w:enabled/>
                  <w:calcOnExit w:val="0"/>
                  <w:checkBox>
                    <w:sizeAuto/>
                    <w:default w:val="0"/>
                  </w:checkBox>
                </w:ffData>
              </w:fldChar>
            </w:r>
            <w:r w:rsidRPr="00956193">
              <w:rPr>
                <w:rFonts w:ascii="Calibri" w:hAnsi="Calibri" w:cs="Arial"/>
                <w:sz w:val="22"/>
                <w:szCs w:val="22"/>
              </w:rPr>
              <w:instrText xml:space="preserve"> FORMCHECKBOX </w:instrText>
            </w:r>
            <w:r w:rsidR="004C1B0E">
              <w:rPr>
                <w:rFonts w:ascii="Calibri" w:hAnsi="Calibri" w:cs="Arial"/>
                <w:sz w:val="22"/>
                <w:szCs w:val="22"/>
              </w:rPr>
            </w:r>
            <w:r w:rsidR="004C1B0E">
              <w:rPr>
                <w:rFonts w:ascii="Calibri" w:hAnsi="Calibri" w:cs="Arial"/>
                <w:sz w:val="22"/>
                <w:szCs w:val="22"/>
              </w:rPr>
              <w:fldChar w:fldCharType="separate"/>
            </w:r>
            <w:r w:rsidRPr="00956193">
              <w:rPr>
                <w:rFonts w:ascii="Calibri" w:hAnsi="Calibri" w:cs="Arial"/>
                <w:sz w:val="22"/>
                <w:szCs w:val="22"/>
              </w:rPr>
              <w:fldChar w:fldCharType="end"/>
            </w:r>
            <w:r w:rsidRPr="00956193">
              <w:rPr>
                <w:rFonts w:ascii="Calibri" w:hAnsi="Calibri" w:cs="Arial"/>
                <w:sz w:val="22"/>
                <w:szCs w:val="22"/>
              </w:rPr>
              <w:t xml:space="preserve"> Le cas échéant, </w:t>
            </w:r>
            <w:r w:rsidRPr="00956193">
              <w:rPr>
                <w:rFonts w:ascii="Calibri" w:hAnsi="Calibri" w:cs="Arial"/>
                <w:bCs/>
                <w:sz w:val="22"/>
                <w:szCs w:val="22"/>
              </w:rPr>
              <w:t>rapport de choix si le devis retenu n’est pas le moins cher</w:t>
            </w:r>
          </w:p>
          <w:p w:rsidR="00B97D62" w:rsidRPr="00956193" w:rsidRDefault="00B97D62" w:rsidP="0071730D">
            <w:pPr>
              <w:tabs>
                <w:tab w:val="left" w:pos="0"/>
                <w:tab w:val="left" w:pos="567"/>
              </w:tabs>
              <w:snapToGrid w:val="0"/>
              <w:spacing w:before="360"/>
              <w:rPr>
                <w:rFonts w:ascii="Calibri" w:hAnsi="Calibri" w:cs="Arial"/>
                <w:i/>
                <w:iCs/>
                <w:sz w:val="22"/>
                <w:szCs w:val="22"/>
              </w:rPr>
            </w:pPr>
            <w:r w:rsidRPr="00956193">
              <w:rPr>
                <w:rFonts w:ascii="Calibri" w:hAnsi="Calibri" w:cs="Arial"/>
                <w:i/>
                <w:iCs/>
                <w:sz w:val="22"/>
                <w:szCs w:val="22"/>
              </w:rPr>
              <w:t>Si la procédure prévoit la publication d’un avis d’appel public à concurrence :</w:t>
            </w:r>
          </w:p>
          <w:p w:rsidR="00B97D62" w:rsidRPr="00956193" w:rsidRDefault="00B97D62" w:rsidP="0041408E">
            <w:pPr>
              <w:tabs>
                <w:tab w:val="left" w:pos="0"/>
                <w:tab w:val="left" w:pos="567"/>
              </w:tabs>
              <w:snapToGrid w:val="0"/>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Avis d’appel public à concurrence publié</w:t>
            </w:r>
          </w:p>
          <w:p w:rsidR="00B97D62" w:rsidRPr="00956193" w:rsidRDefault="00B97D62" w:rsidP="0041408E">
            <w:pPr>
              <w:tabs>
                <w:tab w:val="left" w:pos="0"/>
                <w:tab w:val="left" w:pos="567"/>
              </w:tabs>
              <w:snapToGrid w:val="0"/>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Eventuellement, d</w:t>
            </w:r>
            <w:r w:rsidRPr="00956193">
              <w:rPr>
                <w:rFonts w:ascii="Calibri" w:hAnsi="Calibri" w:cs="Arial"/>
                <w:sz w:val="22"/>
                <w:szCs w:val="22"/>
              </w:rPr>
              <w:t xml:space="preserve">ocuments décrivant la prestation attendue et les caractéristiques principales de la procédure et du choix de l’offre, (règlement de la consultation, cahier des charges), si ces informations ne figurent pas dans l’avis d’appel public à concurrence </w:t>
            </w:r>
          </w:p>
          <w:p w:rsidR="00B97D62" w:rsidRPr="00956193" w:rsidRDefault="00B97D62" w:rsidP="0041408E">
            <w:pPr>
              <w:tabs>
                <w:tab w:val="left" w:pos="0"/>
                <w:tab w:val="left" w:pos="567"/>
              </w:tabs>
              <w:snapToGrid w:val="0"/>
              <w:spacing w:before="120"/>
              <w:rPr>
                <w:rFonts w:ascii="Calibri" w:hAnsi="Calibri" w:cs="Arial"/>
                <w:bCs/>
                <w:sz w:val="22"/>
                <w:szCs w:val="22"/>
              </w:rPr>
            </w:pPr>
            <w:r w:rsidRPr="00956193">
              <w:rPr>
                <w:rFonts w:ascii="Calibri" w:hAnsi="Calibri" w:cs="Arial"/>
                <w:sz w:val="22"/>
                <w:szCs w:val="22"/>
              </w:rPr>
              <w:fldChar w:fldCharType="begin">
                <w:ffData>
                  <w:name w:val="CaseACocher1"/>
                  <w:enabled/>
                  <w:calcOnExit w:val="0"/>
                  <w:checkBox>
                    <w:sizeAuto/>
                    <w:default w:val="0"/>
                  </w:checkBox>
                </w:ffData>
              </w:fldChar>
            </w:r>
            <w:r w:rsidRPr="00956193">
              <w:rPr>
                <w:rFonts w:ascii="Calibri" w:hAnsi="Calibri" w:cs="Arial"/>
                <w:sz w:val="22"/>
                <w:szCs w:val="22"/>
              </w:rPr>
              <w:instrText xml:space="preserve"> FORMCHECKBOX </w:instrText>
            </w:r>
            <w:r w:rsidR="004C1B0E">
              <w:rPr>
                <w:rFonts w:ascii="Calibri" w:hAnsi="Calibri" w:cs="Arial"/>
                <w:sz w:val="22"/>
                <w:szCs w:val="22"/>
              </w:rPr>
            </w:r>
            <w:r w:rsidR="004C1B0E">
              <w:rPr>
                <w:rFonts w:ascii="Calibri" w:hAnsi="Calibri" w:cs="Arial"/>
                <w:sz w:val="22"/>
                <w:szCs w:val="22"/>
              </w:rPr>
              <w:fldChar w:fldCharType="separate"/>
            </w:r>
            <w:r w:rsidRPr="00956193">
              <w:rPr>
                <w:rFonts w:ascii="Calibri" w:hAnsi="Calibri" w:cs="Arial"/>
                <w:sz w:val="22"/>
                <w:szCs w:val="22"/>
              </w:rPr>
              <w:fldChar w:fldCharType="end"/>
            </w:r>
            <w:r w:rsidRPr="00956193">
              <w:rPr>
                <w:rFonts w:ascii="Calibri" w:hAnsi="Calibri" w:cs="Arial"/>
                <w:sz w:val="22"/>
                <w:szCs w:val="22"/>
              </w:rPr>
              <w:t xml:space="preserve"> Le cas échéant, </w:t>
            </w:r>
            <w:r w:rsidRPr="00956193">
              <w:rPr>
                <w:rFonts w:ascii="Calibri" w:hAnsi="Calibri" w:cs="Arial"/>
                <w:bCs/>
                <w:sz w:val="22"/>
                <w:szCs w:val="22"/>
              </w:rPr>
              <w:t>éléments relatifs à l'examen des candidatures et des offres (rapport de choix ou d’analyse)</w:t>
            </w:r>
          </w:p>
          <w:p w:rsidR="00B97D62" w:rsidRPr="00956193" w:rsidRDefault="00B97D62" w:rsidP="0041408E">
            <w:pPr>
              <w:tabs>
                <w:tab w:val="left" w:pos="0"/>
                <w:tab w:val="left" w:pos="567"/>
              </w:tabs>
              <w:snapToGrid w:val="0"/>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Le cas échéant, c</w:t>
            </w:r>
            <w:r w:rsidRPr="00956193">
              <w:rPr>
                <w:rFonts w:ascii="Calibri" w:hAnsi="Calibri" w:cs="Arial"/>
                <w:sz w:val="22"/>
                <w:szCs w:val="22"/>
              </w:rPr>
              <w:t>ontrat formalisant l’accord entre les deux parties (lettre, contrat, devis signé par l’acheteur, courriel, bon de commande …)</w:t>
            </w:r>
          </w:p>
          <w:p w:rsidR="00B97D62" w:rsidRPr="00956193" w:rsidRDefault="00B97D62" w:rsidP="0041408E">
            <w:pPr>
              <w:tabs>
                <w:tab w:val="left" w:pos="0"/>
                <w:tab w:val="left" w:pos="567"/>
              </w:tabs>
              <w:snapToGrid w:val="0"/>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Le cas échéant, a</w:t>
            </w:r>
            <w:r w:rsidRPr="00956193">
              <w:rPr>
                <w:rFonts w:ascii="Calibri" w:hAnsi="Calibri" w:cs="Arial"/>
                <w:sz w:val="22"/>
                <w:szCs w:val="22"/>
              </w:rPr>
              <w:t>venants signés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sz w:val="22"/>
                <w:szCs w:val="22"/>
              </w:rPr>
              <w:t xml:space="preserve"> Le cas échéant, lettres d’information aux candidats évincés </w:t>
            </w:r>
          </w:p>
          <w:p w:rsidR="00B97D62" w:rsidRPr="00956193" w:rsidRDefault="00B97D62" w:rsidP="0041408E">
            <w:pPr>
              <w:tabs>
                <w:tab w:val="left" w:pos="0"/>
                <w:tab w:val="left" w:pos="567"/>
              </w:tabs>
              <w:snapToGrid w:val="0"/>
              <w:spacing w:before="120"/>
              <w:rPr>
                <w:rFonts w:ascii="Calibri" w:hAnsi="Calibri" w:cs="Arial"/>
                <w:b/>
                <w:bCs/>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sz w:val="22"/>
                <w:szCs w:val="22"/>
              </w:rPr>
              <w:t xml:space="preserve"> Le cas échéant, notification de l’attribution</w:t>
            </w:r>
          </w:p>
        </w:tc>
        <w:tc>
          <w:tcPr>
            <w:tcW w:w="2500" w:type="pct"/>
            <w:shd w:val="clear" w:color="auto" w:fill="auto"/>
          </w:tcPr>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Contrat ou </w:t>
            </w:r>
            <w:r w:rsidRPr="00956193">
              <w:rPr>
                <w:rFonts w:ascii="Calibri" w:hAnsi="Calibri" w:cs="Arial"/>
                <w:sz w:val="22"/>
                <w:szCs w:val="22"/>
              </w:rPr>
              <w:t>acte d’engagement ou accord-cadre, signé par les deux parties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 cas échéant, avenants signés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 xml:space="preserve">Avis d’appel public à concurrence publié au JOUE </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Le cas échéant, </w:t>
            </w:r>
            <w:r w:rsidRPr="00956193">
              <w:rPr>
                <w:rFonts w:ascii="Calibri" w:hAnsi="Calibri" w:cs="Arial"/>
                <w:sz w:val="22"/>
                <w:szCs w:val="22"/>
              </w:rPr>
              <w:t xml:space="preserve">avis de </w:t>
            </w:r>
            <w:proofErr w:type="spellStart"/>
            <w:r w:rsidRPr="00956193">
              <w:rPr>
                <w:rFonts w:ascii="Calibri" w:hAnsi="Calibri" w:cs="Arial"/>
                <w:sz w:val="22"/>
                <w:szCs w:val="22"/>
              </w:rPr>
              <w:t>préinformation</w:t>
            </w:r>
            <w:proofErr w:type="spellEnd"/>
            <w:r w:rsidRPr="00956193">
              <w:rPr>
                <w:rFonts w:ascii="Calibri" w:hAnsi="Calibri" w:cs="Arial"/>
                <w:sz w:val="22"/>
                <w:szCs w:val="22"/>
              </w:rPr>
              <w:t xml:space="preserve"> </w:t>
            </w:r>
            <w:r w:rsidRPr="00956193">
              <w:rPr>
                <w:rFonts w:ascii="Calibri" w:hAnsi="Calibri" w:cs="Arial"/>
                <w:i/>
                <w:iCs/>
                <w:sz w:val="22"/>
                <w:szCs w:val="22"/>
              </w:rPr>
              <w:t>ou</w:t>
            </w:r>
            <w:r w:rsidRPr="00956193">
              <w:rPr>
                <w:rFonts w:ascii="Calibri" w:hAnsi="Calibri" w:cs="Arial"/>
                <w:sz w:val="22"/>
                <w:szCs w:val="22"/>
              </w:rPr>
              <w:t xml:space="preserve"> avis périodique indicatif + lettre invitant les opérateurs  économiques à confirmer leur intérêt o</w:t>
            </w:r>
            <w:r w:rsidRPr="00956193">
              <w:rPr>
                <w:rFonts w:ascii="Calibri" w:hAnsi="Calibri" w:cs="Arial"/>
                <w:i/>
                <w:iCs/>
                <w:sz w:val="22"/>
                <w:szCs w:val="22"/>
              </w:rPr>
              <w:t>u</w:t>
            </w:r>
            <w:r w:rsidRPr="00956193">
              <w:rPr>
                <w:rFonts w:ascii="Calibri" w:hAnsi="Calibri" w:cs="Arial"/>
                <w:sz w:val="22"/>
                <w:szCs w:val="22"/>
              </w:rPr>
              <w:t xml:space="preserve"> avis sur l’existence d’un système de qualification publié au JOUE</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 cas échéant, avis de concours publié au JOUE</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L</w:t>
            </w:r>
            <w:r w:rsidRPr="00956193">
              <w:rPr>
                <w:rFonts w:ascii="Calibri" w:hAnsi="Calibri" w:cs="Arial"/>
                <w:sz w:val="22"/>
                <w:szCs w:val="22"/>
              </w:rPr>
              <w:t>e cas échéant, lettre de consultation (procédure restreinte ou négociée)</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Renseignements, attestations fournis par le prestataire retenu (capacités professionnelles, techniques et financières ; obligations fiscales et sociales)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 xml:space="preserve">Le cas échéant, procès-verbaux et avis du jury de concours  </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Le cas échéant, p</w:t>
            </w:r>
            <w:r w:rsidRPr="00956193">
              <w:rPr>
                <w:rFonts w:ascii="Calibri" w:hAnsi="Calibri" w:cs="Arial"/>
                <w:sz w:val="22"/>
                <w:szCs w:val="22"/>
              </w:rPr>
              <w:t xml:space="preserve">rocès-verbaux de la commission d’appel d’offres ou de la commission des marchés </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Rapport d’analyse des offres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 cas échéant, documents assurant la traçabilité des négociations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Lettres de rejet aux candidats évincés</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Notification de l’attribution du marché</w:t>
            </w:r>
          </w:p>
          <w:p w:rsidR="00B97D62" w:rsidRPr="00956193" w:rsidRDefault="00B97D62" w:rsidP="0041408E">
            <w:pPr>
              <w:spacing w:before="120"/>
              <w:rPr>
                <w:rFonts w:ascii="Calibri" w:hAnsi="Calibri"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Rapport de présentation</w:t>
            </w:r>
          </w:p>
          <w:p w:rsidR="00B97D62" w:rsidRPr="00B91F8A" w:rsidRDefault="00B97D62" w:rsidP="0041408E">
            <w:pPr>
              <w:spacing w:before="120" w:after="120"/>
              <w:jc w:val="both"/>
              <w:rPr>
                <w:rFonts w:cs="Arial"/>
                <w:sz w:val="22"/>
                <w:szCs w:val="22"/>
              </w:rPr>
            </w:pPr>
            <w:r w:rsidRPr="00956193">
              <w:rPr>
                <w:rFonts w:ascii="Calibri" w:hAnsi="Calibri" w:cs="Arial"/>
                <w:bCs/>
                <w:sz w:val="22"/>
                <w:szCs w:val="22"/>
              </w:rPr>
              <w:fldChar w:fldCharType="begin">
                <w:ffData>
                  <w:name w:val="CheckBox"/>
                  <w:enabled/>
                  <w:calcOnExit w:val="0"/>
                  <w:checkBox>
                    <w:sizeAuto/>
                    <w:default w:val="0"/>
                    <w:checked w:val="0"/>
                  </w:checkBox>
                </w:ffData>
              </w:fldChar>
            </w:r>
            <w:r w:rsidRPr="00956193">
              <w:rPr>
                <w:rFonts w:ascii="Calibri" w:hAnsi="Calibri" w:cs="Arial"/>
                <w:sz w:val="22"/>
                <w:szCs w:val="22"/>
              </w:rPr>
              <w:instrText xml:space="preserve"> FORMCHECKBOX </w:instrText>
            </w:r>
            <w:r w:rsidR="004C1B0E">
              <w:rPr>
                <w:rFonts w:ascii="Calibri" w:hAnsi="Calibri" w:cs="Arial"/>
                <w:bCs/>
                <w:sz w:val="22"/>
                <w:szCs w:val="22"/>
              </w:rPr>
            </w:r>
            <w:r w:rsidR="004C1B0E">
              <w:rPr>
                <w:rFonts w:ascii="Calibri" w:hAnsi="Calibri" w:cs="Arial"/>
                <w:bCs/>
                <w:sz w:val="22"/>
                <w:szCs w:val="22"/>
              </w:rPr>
              <w:fldChar w:fldCharType="separate"/>
            </w:r>
            <w:r w:rsidRPr="00956193">
              <w:rPr>
                <w:rFonts w:ascii="Calibri" w:hAnsi="Calibri" w:cs="Arial"/>
                <w:bCs/>
                <w:sz w:val="22"/>
                <w:szCs w:val="22"/>
              </w:rPr>
              <w:fldChar w:fldCharType="end"/>
            </w:r>
            <w:r w:rsidRPr="00956193">
              <w:rPr>
                <w:rFonts w:ascii="Calibri" w:hAnsi="Calibri" w:cs="Arial"/>
                <w:bCs/>
                <w:sz w:val="22"/>
                <w:szCs w:val="22"/>
              </w:rPr>
              <w:t xml:space="preserve"> </w:t>
            </w:r>
            <w:r w:rsidRPr="00956193">
              <w:rPr>
                <w:rFonts w:ascii="Calibri" w:hAnsi="Calibri" w:cs="Arial"/>
                <w:sz w:val="22"/>
                <w:szCs w:val="22"/>
              </w:rPr>
              <w:t>Avis d’attribution publié au JOUE</w:t>
            </w:r>
          </w:p>
          <w:p w:rsidR="00B97D62" w:rsidRPr="00B91F8A" w:rsidRDefault="00B97D62" w:rsidP="0041408E">
            <w:pPr>
              <w:spacing w:before="120" w:after="120"/>
              <w:jc w:val="both"/>
              <w:rPr>
                <w:rFonts w:cs="Arial"/>
                <w:sz w:val="22"/>
                <w:szCs w:val="22"/>
              </w:rPr>
            </w:pPr>
            <w:bookmarkStart w:id="0" w:name="_GoBack"/>
            <w:bookmarkEnd w:id="0"/>
          </w:p>
          <w:p w:rsidR="00B97D62" w:rsidRPr="00B91F8A" w:rsidRDefault="00B97D62" w:rsidP="0041408E">
            <w:pPr>
              <w:spacing w:before="120"/>
              <w:rPr>
                <w:rFonts w:cs="Arial"/>
                <w:b/>
                <w:bCs/>
                <w:sz w:val="22"/>
                <w:szCs w:val="22"/>
              </w:rPr>
            </w:pPr>
          </w:p>
        </w:tc>
      </w:tr>
      <w:tr w:rsidR="00B97D62" w:rsidRPr="0059391A" w:rsidTr="0071730D">
        <w:trPr>
          <w:trHeight w:val="713"/>
        </w:trPr>
        <w:tc>
          <w:tcPr>
            <w:tcW w:w="5000" w:type="pct"/>
            <w:gridSpan w:val="2"/>
            <w:shd w:val="clear" w:color="auto" w:fill="auto"/>
          </w:tcPr>
          <w:p w:rsidR="00B97D62" w:rsidRPr="0059391A" w:rsidRDefault="00B97D62" w:rsidP="0041408E">
            <w:pPr>
              <w:spacing w:before="120"/>
              <w:rPr>
                <w:rFonts w:ascii="Calibri" w:hAnsi="Calibri" w:cs="Arial"/>
                <w:bCs/>
                <w:i/>
                <w:iCs/>
                <w:sz w:val="22"/>
                <w:szCs w:val="22"/>
              </w:rPr>
            </w:pPr>
            <w:r w:rsidRPr="0059391A">
              <w:rPr>
                <w:rFonts w:ascii="Calibri" w:hAnsi="Calibri" w:cs="Arial"/>
                <w:bCs/>
                <w:i/>
                <w:iCs/>
                <w:sz w:val="22"/>
                <w:szCs w:val="22"/>
              </w:rPr>
              <w:t>Dans tous les cas, en l’absence de concurrence possible :</w:t>
            </w:r>
          </w:p>
          <w:p w:rsidR="00B97D62" w:rsidRPr="0059391A" w:rsidRDefault="00B97D62" w:rsidP="0041408E">
            <w:pPr>
              <w:spacing w:before="120" w:after="120"/>
              <w:rPr>
                <w:rFonts w:ascii="Calibri" w:hAnsi="Calibri" w:cs="Arial"/>
                <w:bCs/>
                <w:sz w:val="22"/>
                <w:szCs w:val="22"/>
              </w:rPr>
            </w:pPr>
            <w:r w:rsidRPr="0059391A">
              <w:rPr>
                <w:rFonts w:ascii="Calibri" w:hAnsi="Calibri" w:cs="Arial"/>
                <w:sz w:val="22"/>
                <w:szCs w:val="22"/>
              </w:rPr>
              <w:fldChar w:fldCharType="begin">
                <w:ffData>
                  <w:name w:val="CheckBox"/>
                  <w:enabled/>
                  <w:calcOnExit w:val="0"/>
                  <w:checkBox>
                    <w:sizeAuto/>
                    <w:default w:val="0"/>
                    <w:checked w:val="0"/>
                  </w:checkBox>
                </w:ffData>
              </w:fldChar>
            </w:r>
            <w:r w:rsidRPr="0059391A">
              <w:rPr>
                <w:rFonts w:ascii="Calibri" w:hAnsi="Calibri" w:cs="Arial"/>
                <w:sz w:val="22"/>
                <w:szCs w:val="22"/>
              </w:rPr>
              <w:instrText xml:space="preserve"> FORMCHECKBOX </w:instrText>
            </w:r>
            <w:r w:rsidR="004C1B0E">
              <w:rPr>
                <w:rFonts w:ascii="Calibri" w:hAnsi="Calibri" w:cs="Arial"/>
                <w:sz w:val="22"/>
                <w:szCs w:val="22"/>
              </w:rPr>
            </w:r>
            <w:r w:rsidR="004C1B0E">
              <w:rPr>
                <w:rFonts w:ascii="Calibri" w:hAnsi="Calibri" w:cs="Arial"/>
                <w:sz w:val="22"/>
                <w:szCs w:val="22"/>
              </w:rPr>
              <w:fldChar w:fldCharType="separate"/>
            </w:r>
            <w:r w:rsidRPr="0059391A">
              <w:rPr>
                <w:rFonts w:ascii="Calibri" w:hAnsi="Calibri" w:cs="Arial"/>
                <w:sz w:val="22"/>
                <w:szCs w:val="22"/>
              </w:rPr>
              <w:fldChar w:fldCharType="end"/>
            </w:r>
            <w:r w:rsidRPr="0059391A">
              <w:rPr>
                <w:rFonts w:ascii="Calibri" w:hAnsi="Calibri" w:cs="Arial"/>
                <w:sz w:val="22"/>
                <w:szCs w:val="22"/>
              </w:rPr>
              <w:t xml:space="preserve"> Attestation du représentant légal justifiant l’absence de mise en concurrence</w:t>
            </w:r>
          </w:p>
        </w:tc>
      </w:tr>
    </w:tbl>
    <w:p w:rsidR="00AF7D48" w:rsidRPr="00AF7D48" w:rsidRDefault="00AF7D48" w:rsidP="0071730D">
      <w:pPr>
        <w:pStyle w:val="Retraitcorpsdetexte3"/>
        <w:tabs>
          <w:tab w:val="right" w:pos="6237"/>
          <w:tab w:val="right" w:pos="10490"/>
        </w:tabs>
        <w:spacing w:line="240" w:lineRule="auto"/>
        <w:ind w:firstLine="0"/>
        <w:rPr>
          <w:rFonts w:asciiTheme="minorHAnsi" w:hAnsiTheme="minorHAnsi"/>
          <w:szCs w:val="22"/>
        </w:rPr>
      </w:pPr>
    </w:p>
    <w:sectPr w:rsidR="00AF7D48" w:rsidRPr="00AF7D48" w:rsidSect="0071730D">
      <w:footerReference w:type="default" r:id="rId9"/>
      <w:pgSz w:w="11906" w:h="16838" w:code="9"/>
      <w:pgMar w:top="720" w:right="720" w:bottom="720" w:left="720"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4C" w:rsidRDefault="009F434C" w:rsidP="009F434C">
      <w:r>
        <w:separator/>
      </w:r>
    </w:p>
  </w:endnote>
  <w:endnote w:type="continuationSeparator" w:id="0">
    <w:p w:rsidR="009F434C" w:rsidRDefault="009F434C" w:rsidP="009F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0E" w:rsidRDefault="004C1B0E" w:rsidP="004C1B0E">
    <w:pPr>
      <w:pStyle w:val="Pieddepage"/>
      <w:tabs>
        <w:tab w:val="clear" w:pos="4536"/>
        <w:tab w:val="clear" w:pos="9072"/>
        <w:tab w:val="right" w:pos="10632"/>
      </w:tabs>
      <w:ind w:left="-709" w:right="-166"/>
      <w:jc w:val="center"/>
      <w:rPr>
        <w:i/>
        <w:sz w:val="16"/>
      </w:rPr>
    </w:pPr>
    <w:r>
      <w:rPr>
        <w:noProof/>
      </w:rPr>
      <w:drawing>
        <wp:inline distT="0" distB="0" distL="0" distR="0" wp14:anchorId="480E5E46" wp14:editId="6A437207">
          <wp:extent cx="7562850" cy="761500"/>
          <wp:effectExtent l="0" t="0" r="0" b="635"/>
          <wp:docPr id="7" name="Image 7" descr="H:\13- service Coordination\5. Pôle coordination-animation\1. Communication\02- 2014-2020\1.b charte graphique\bandeaux, logos 2014-2020\bandeau\Bandeau-UE + Rég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3- service Coordination\5. Pôle coordination-animation\1. Communication\02- 2014-2020\1.b charte graphique\bandeaux, logos 2014-2020\bandeau\Bandeau-UE + Rég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6873" cy="769960"/>
                  </a:xfrm>
                  <a:prstGeom prst="rect">
                    <a:avLst/>
                  </a:prstGeom>
                  <a:noFill/>
                  <a:ln>
                    <a:noFill/>
                  </a:ln>
                </pic:spPr>
              </pic:pic>
            </a:graphicData>
          </a:graphic>
        </wp:inline>
      </w:drawing>
    </w:r>
  </w:p>
  <w:p w:rsidR="004C1B0E" w:rsidRPr="009529F7" w:rsidRDefault="004C1B0E" w:rsidP="004C1B0E">
    <w:pPr>
      <w:pStyle w:val="Pieddepage"/>
      <w:tabs>
        <w:tab w:val="clear" w:pos="4536"/>
        <w:tab w:val="clear" w:pos="9072"/>
        <w:tab w:val="right" w:pos="10490"/>
      </w:tabs>
      <w:rPr>
        <w:rFonts w:ascii="Arial Narrow" w:hAnsi="Arial Narrow"/>
        <w:i/>
        <w:sz w:val="16"/>
      </w:rPr>
    </w:pPr>
  </w:p>
  <w:p w:rsidR="009F434C" w:rsidRPr="004C1B0E" w:rsidRDefault="004C1B0E" w:rsidP="004C1B0E">
    <w:pPr>
      <w:pStyle w:val="Pieddepage"/>
      <w:tabs>
        <w:tab w:val="clear" w:pos="9072"/>
        <w:tab w:val="right" w:pos="10632"/>
      </w:tabs>
      <w:rPr>
        <w:rFonts w:ascii="Arial Narrow" w:hAnsi="Arial Narrow"/>
      </w:rPr>
    </w:pPr>
    <w:r w:rsidRPr="009529F7">
      <w:rPr>
        <w:rFonts w:ascii="Arial Narrow" w:hAnsi="Arial Narrow"/>
        <w:i/>
        <w:sz w:val="16"/>
      </w:rPr>
      <w:t>Version 09/2015</w:t>
    </w:r>
    <w:sdt>
      <w:sdtPr>
        <w:rPr>
          <w:rFonts w:ascii="Arial Narrow" w:hAnsi="Arial Narrow"/>
        </w:rPr>
        <w:id w:val="1417675990"/>
        <w:docPartObj>
          <w:docPartGallery w:val="Page Numbers (Bottom of Page)"/>
          <w:docPartUnique/>
        </w:docPartObj>
      </w:sdtPr>
      <w:sdtContent>
        <w:r w:rsidRPr="009529F7">
          <w:rPr>
            <w:rFonts w:ascii="Arial Narrow" w:hAnsi="Arial Narrow"/>
          </w:rPr>
          <w:tab/>
        </w:r>
        <w:r w:rsidRPr="009529F7">
          <w:rPr>
            <w:rFonts w:ascii="Arial Narrow" w:hAnsi="Arial Narrow"/>
          </w:rPr>
          <w:tab/>
        </w:r>
        <w:r w:rsidRPr="009529F7">
          <w:rPr>
            <w:rFonts w:ascii="Arial Narrow" w:hAnsi="Arial Narrow"/>
          </w:rPr>
          <w:fldChar w:fldCharType="begin"/>
        </w:r>
        <w:r w:rsidRPr="009529F7">
          <w:rPr>
            <w:rFonts w:ascii="Arial Narrow" w:hAnsi="Arial Narrow"/>
          </w:rPr>
          <w:instrText>PAGE   \* MERGEFORMAT</w:instrText>
        </w:r>
        <w:r w:rsidRPr="009529F7">
          <w:rPr>
            <w:rFonts w:ascii="Arial Narrow" w:hAnsi="Arial Narrow"/>
          </w:rPr>
          <w:fldChar w:fldCharType="separate"/>
        </w:r>
        <w:r>
          <w:rPr>
            <w:rFonts w:ascii="Arial Narrow" w:hAnsi="Arial Narrow"/>
            <w:noProof/>
          </w:rPr>
          <w:t>1</w:t>
        </w:r>
        <w:r w:rsidRPr="009529F7">
          <w:rPr>
            <w:rFonts w:ascii="Arial Narrow" w:hAnsi="Arial Narrow"/>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0E" w:rsidRPr="00116785" w:rsidRDefault="004C1B0E" w:rsidP="004C1B0E">
    <w:pPr>
      <w:pStyle w:val="Pieddepage"/>
      <w:framePr w:h="680" w:hRule="exact" w:wrap="around" w:vAnchor="text" w:hAnchor="margin" w:xAlign="right" w:y="214"/>
      <w:rPr>
        <w:rStyle w:val="Numrodepage"/>
        <w:rFonts w:ascii="Arial Narrow" w:hAnsi="Arial Narrow"/>
      </w:rPr>
    </w:pPr>
    <w:r w:rsidRPr="00116785">
      <w:rPr>
        <w:rStyle w:val="Numrodepage"/>
        <w:rFonts w:ascii="Arial Narrow" w:hAnsi="Arial Narrow"/>
      </w:rPr>
      <w:fldChar w:fldCharType="begin"/>
    </w:r>
    <w:r w:rsidRPr="00116785">
      <w:rPr>
        <w:rStyle w:val="Numrodepage"/>
        <w:rFonts w:ascii="Arial Narrow" w:hAnsi="Arial Narrow"/>
      </w:rPr>
      <w:instrText xml:space="preserve">PAGE  </w:instrText>
    </w:r>
    <w:r w:rsidRPr="00116785">
      <w:rPr>
        <w:rStyle w:val="Numrodepage"/>
        <w:rFonts w:ascii="Arial Narrow" w:hAnsi="Arial Narrow"/>
      </w:rPr>
      <w:fldChar w:fldCharType="separate"/>
    </w:r>
    <w:r>
      <w:rPr>
        <w:rStyle w:val="Numrodepage"/>
        <w:rFonts w:ascii="Arial Narrow" w:hAnsi="Arial Narrow"/>
        <w:noProof/>
      </w:rPr>
      <w:t>2</w:t>
    </w:r>
    <w:r w:rsidRPr="00116785">
      <w:rPr>
        <w:rStyle w:val="Numrodepage"/>
        <w:rFonts w:ascii="Arial Narrow" w:hAnsi="Arial Narrow"/>
      </w:rPr>
      <w:fldChar w:fldCharType="end"/>
    </w:r>
  </w:p>
  <w:p w:rsidR="004C1B0E" w:rsidRDefault="004C1B0E" w:rsidP="004C1B0E">
    <w:pPr>
      <w:pStyle w:val="Pieddepage"/>
      <w:ind w:right="360"/>
      <w:rPr>
        <w:rFonts w:ascii="Arial Narrow" w:hAnsi="Arial Narrow"/>
        <w:sz w:val="16"/>
        <w:szCs w:val="16"/>
      </w:rPr>
    </w:pPr>
    <w:r w:rsidRPr="00A37D78">
      <w:rPr>
        <w:noProof/>
      </w:rPr>
      <w:drawing>
        <wp:anchor distT="0" distB="0" distL="114300" distR="114300" simplePos="0" relativeHeight="251659264" behindDoc="0" locked="0" layoutInCell="1" allowOverlap="1" wp14:anchorId="7E213902" wp14:editId="5B94ED19">
          <wp:simplePos x="0" y="0"/>
          <wp:positionH relativeFrom="column">
            <wp:posOffset>6341745</wp:posOffset>
          </wp:positionH>
          <wp:positionV relativeFrom="paragraph">
            <wp:posOffset>12700</wp:posOffset>
          </wp:positionV>
          <wp:extent cx="177165" cy="238760"/>
          <wp:effectExtent l="0" t="0" r="0" b="889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165" cy="23876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4C1B0E" w:rsidRPr="00116785" w:rsidRDefault="004C1B0E" w:rsidP="004C1B0E">
    <w:pPr>
      <w:pStyle w:val="Pieddepage"/>
      <w:ind w:right="360"/>
      <w:rPr>
        <w:rFonts w:ascii="Arial Narrow" w:hAnsi="Arial Narrow"/>
        <w:sz w:val="16"/>
        <w:szCs w:val="16"/>
      </w:rPr>
    </w:pPr>
    <w:r>
      <w:rPr>
        <w:rFonts w:ascii="Arial Narrow" w:hAnsi="Arial Narrow"/>
        <w:sz w:val="16"/>
        <w:szCs w:val="16"/>
      </w:rPr>
      <w:t xml:space="preserve">Version </w:t>
    </w:r>
    <w:r>
      <w:rPr>
        <w:rFonts w:ascii="Arial Narrow" w:hAnsi="Arial Narrow"/>
        <w:sz w:val="16"/>
        <w:szCs w:val="16"/>
      </w:rPr>
      <w:t>09</w:t>
    </w:r>
    <w:r w:rsidRPr="00116785">
      <w:rPr>
        <w:rFonts w:ascii="Arial Narrow" w:hAnsi="Arial Narrow"/>
        <w:sz w:val="16"/>
        <w:szCs w:val="16"/>
      </w:rPr>
      <w:t>/2015</w:t>
    </w:r>
  </w:p>
  <w:p w:rsidR="0071730D" w:rsidRPr="004C1B0E" w:rsidRDefault="0071730D" w:rsidP="004C1B0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4C" w:rsidRDefault="009F434C" w:rsidP="009F434C">
      <w:r>
        <w:separator/>
      </w:r>
    </w:p>
  </w:footnote>
  <w:footnote w:type="continuationSeparator" w:id="0">
    <w:p w:rsidR="009F434C" w:rsidRDefault="009F434C" w:rsidP="009F4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48"/>
    <w:rsid w:val="000D2C26"/>
    <w:rsid w:val="001464A3"/>
    <w:rsid w:val="001E0EDC"/>
    <w:rsid w:val="002F313C"/>
    <w:rsid w:val="00350A8D"/>
    <w:rsid w:val="004C1B0E"/>
    <w:rsid w:val="005601A9"/>
    <w:rsid w:val="0061095C"/>
    <w:rsid w:val="0063075D"/>
    <w:rsid w:val="00673B38"/>
    <w:rsid w:val="0071730D"/>
    <w:rsid w:val="007A4146"/>
    <w:rsid w:val="00856FC4"/>
    <w:rsid w:val="008A5FFC"/>
    <w:rsid w:val="009677A2"/>
    <w:rsid w:val="009E1F19"/>
    <w:rsid w:val="009F434C"/>
    <w:rsid w:val="00AF53F1"/>
    <w:rsid w:val="00AF7D48"/>
    <w:rsid w:val="00B01287"/>
    <w:rsid w:val="00B913AF"/>
    <w:rsid w:val="00B97D62"/>
    <w:rsid w:val="00C6424F"/>
    <w:rsid w:val="00D651BE"/>
    <w:rsid w:val="00E10B73"/>
    <w:rsid w:val="00EC449C"/>
    <w:rsid w:val="00EF731F"/>
    <w:rsid w:val="00F44E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48"/>
    <w:pPr>
      <w:spacing w:after="0" w:line="240" w:lineRule="auto"/>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link w:val="Retraitcorpsdetexte3Car"/>
    <w:rsid w:val="00AF7D48"/>
    <w:pPr>
      <w:spacing w:line="480" w:lineRule="auto"/>
      <w:ind w:firstLine="284"/>
      <w:jc w:val="both"/>
    </w:pPr>
    <w:rPr>
      <w:sz w:val="22"/>
    </w:rPr>
  </w:style>
  <w:style w:type="character" w:customStyle="1" w:styleId="Retraitcorpsdetexte3Car">
    <w:name w:val="Retrait corps de texte 3 Car"/>
    <w:basedOn w:val="Policepardfaut"/>
    <w:link w:val="Retraitcorpsdetexte3"/>
    <w:rsid w:val="00AF7D48"/>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AF7D48"/>
    <w:rPr>
      <w:rFonts w:ascii="Tahoma" w:hAnsi="Tahoma" w:cs="Tahoma"/>
      <w:sz w:val="16"/>
      <w:szCs w:val="16"/>
    </w:rPr>
  </w:style>
  <w:style w:type="character" w:customStyle="1" w:styleId="TextedebullesCar">
    <w:name w:val="Texte de bulles Car"/>
    <w:basedOn w:val="Policepardfaut"/>
    <w:link w:val="Textedebulles"/>
    <w:uiPriority w:val="99"/>
    <w:semiHidden/>
    <w:rsid w:val="00AF7D48"/>
    <w:rPr>
      <w:rFonts w:ascii="Tahoma" w:eastAsia="Times New Roman" w:hAnsi="Tahoma" w:cs="Tahoma"/>
      <w:sz w:val="16"/>
      <w:szCs w:val="16"/>
      <w:lang w:eastAsia="fr-FR"/>
    </w:rPr>
  </w:style>
  <w:style w:type="table" w:styleId="Grilledutableau">
    <w:name w:val="Table Grid"/>
    <w:basedOn w:val="TableauNormal"/>
    <w:uiPriority w:val="59"/>
    <w:rsid w:val="0014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F434C"/>
    <w:pPr>
      <w:tabs>
        <w:tab w:val="center" w:pos="4536"/>
        <w:tab w:val="right" w:pos="9072"/>
      </w:tabs>
    </w:pPr>
  </w:style>
  <w:style w:type="character" w:customStyle="1" w:styleId="En-tteCar">
    <w:name w:val="En-tête Car"/>
    <w:basedOn w:val="Policepardfaut"/>
    <w:link w:val="En-tte"/>
    <w:uiPriority w:val="99"/>
    <w:rsid w:val="009F434C"/>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9F434C"/>
    <w:pPr>
      <w:tabs>
        <w:tab w:val="center" w:pos="4536"/>
        <w:tab w:val="right" w:pos="9072"/>
      </w:tabs>
    </w:pPr>
  </w:style>
  <w:style w:type="character" w:customStyle="1" w:styleId="PieddepageCar">
    <w:name w:val="Pied de page Car"/>
    <w:basedOn w:val="Policepardfaut"/>
    <w:link w:val="Pieddepage"/>
    <w:uiPriority w:val="99"/>
    <w:rsid w:val="009F434C"/>
    <w:rPr>
      <w:rFonts w:ascii="Arial" w:eastAsia="Times New Roman" w:hAnsi="Arial" w:cs="Times New Roman"/>
      <w:sz w:val="20"/>
      <w:szCs w:val="20"/>
      <w:lang w:eastAsia="fr-FR"/>
    </w:rPr>
  </w:style>
  <w:style w:type="character" w:styleId="Numrodepage">
    <w:name w:val="page number"/>
    <w:basedOn w:val="Policepardfaut"/>
    <w:rsid w:val="004C1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48"/>
    <w:pPr>
      <w:spacing w:after="0" w:line="240" w:lineRule="auto"/>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link w:val="Retraitcorpsdetexte3Car"/>
    <w:rsid w:val="00AF7D48"/>
    <w:pPr>
      <w:spacing w:line="480" w:lineRule="auto"/>
      <w:ind w:firstLine="284"/>
      <w:jc w:val="both"/>
    </w:pPr>
    <w:rPr>
      <w:sz w:val="22"/>
    </w:rPr>
  </w:style>
  <w:style w:type="character" w:customStyle="1" w:styleId="Retraitcorpsdetexte3Car">
    <w:name w:val="Retrait corps de texte 3 Car"/>
    <w:basedOn w:val="Policepardfaut"/>
    <w:link w:val="Retraitcorpsdetexte3"/>
    <w:rsid w:val="00AF7D48"/>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AF7D48"/>
    <w:rPr>
      <w:rFonts w:ascii="Tahoma" w:hAnsi="Tahoma" w:cs="Tahoma"/>
      <w:sz w:val="16"/>
      <w:szCs w:val="16"/>
    </w:rPr>
  </w:style>
  <w:style w:type="character" w:customStyle="1" w:styleId="TextedebullesCar">
    <w:name w:val="Texte de bulles Car"/>
    <w:basedOn w:val="Policepardfaut"/>
    <w:link w:val="Textedebulles"/>
    <w:uiPriority w:val="99"/>
    <w:semiHidden/>
    <w:rsid w:val="00AF7D48"/>
    <w:rPr>
      <w:rFonts w:ascii="Tahoma" w:eastAsia="Times New Roman" w:hAnsi="Tahoma" w:cs="Tahoma"/>
      <w:sz w:val="16"/>
      <w:szCs w:val="16"/>
      <w:lang w:eastAsia="fr-FR"/>
    </w:rPr>
  </w:style>
  <w:style w:type="table" w:styleId="Grilledutableau">
    <w:name w:val="Table Grid"/>
    <w:basedOn w:val="TableauNormal"/>
    <w:uiPriority w:val="59"/>
    <w:rsid w:val="0014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F434C"/>
    <w:pPr>
      <w:tabs>
        <w:tab w:val="center" w:pos="4536"/>
        <w:tab w:val="right" w:pos="9072"/>
      </w:tabs>
    </w:pPr>
  </w:style>
  <w:style w:type="character" w:customStyle="1" w:styleId="En-tteCar">
    <w:name w:val="En-tête Car"/>
    <w:basedOn w:val="Policepardfaut"/>
    <w:link w:val="En-tte"/>
    <w:uiPriority w:val="99"/>
    <w:rsid w:val="009F434C"/>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9F434C"/>
    <w:pPr>
      <w:tabs>
        <w:tab w:val="center" w:pos="4536"/>
        <w:tab w:val="right" w:pos="9072"/>
      </w:tabs>
    </w:pPr>
  </w:style>
  <w:style w:type="character" w:customStyle="1" w:styleId="PieddepageCar">
    <w:name w:val="Pied de page Car"/>
    <w:basedOn w:val="Policepardfaut"/>
    <w:link w:val="Pieddepage"/>
    <w:uiPriority w:val="99"/>
    <w:rsid w:val="009F434C"/>
    <w:rPr>
      <w:rFonts w:ascii="Arial" w:eastAsia="Times New Roman" w:hAnsi="Arial" w:cs="Times New Roman"/>
      <w:sz w:val="20"/>
      <w:szCs w:val="20"/>
      <w:lang w:eastAsia="fr-FR"/>
    </w:rPr>
  </w:style>
  <w:style w:type="character" w:styleId="Numrodepage">
    <w:name w:val="page number"/>
    <w:basedOn w:val="Policepardfaut"/>
    <w:rsid w:val="004C1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899E4-9B43-4B4C-99A4-D6DB907A6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990</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JALMES Severine</dc:creator>
  <cp:lastModifiedBy>SAINT JALMES Severine</cp:lastModifiedBy>
  <cp:revision>9</cp:revision>
  <cp:lastPrinted>2015-07-13T14:58:00Z</cp:lastPrinted>
  <dcterms:created xsi:type="dcterms:W3CDTF">2014-12-01T14:18:00Z</dcterms:created>
  <dcterms:modified xsi:type="dcterms:W3CDTF">2015-07-16T12:54:00Z</dcterms:modified>
</cp:coreProperties>
</file>